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83" w:rsidRPr="004205A3" w:rsidRDefault="003148C5" w:rsidP="004205A3">
      <w:pPr>
        <w:bidi/>
        <w:jc w:val="center"/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  <w:lang w:bidi="ar-MA"/>
        </w:rPr>
      </w:pPr>
      <w:r w:rsidRPr="004205A3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  <w:lang w:bidi="ar-MA"/>
        </w:rPr>
        <w:t xml:space="preserve">أهم مكتسبات استراتيجية </w:t>
      </w:r>
      <w:proofErr w:type="spellStart"/>
      <w:r w:rsidRPr="004205A3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  <w:lang w:bidi="ar-MA"/>
        </w:rPr>
        <w:t>آليوتيس</w:t>
      </w:r>
      <w:proofErr w:type="spellEnd"/>
      <w:r w:rsidRPr="004205A3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  <w:lang w:bidi="ar-MA"/>
        </w:rPr>
        <w:t>:</w:t>
      </w:r>
    </w:p>
    <w:p w:rsidR="003148C5" w:rsidRPr="003A7534" w:rsidRDefault="003148C5" w:rsidP="003148C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color w:val="365F91" w:themeColor="accent1" w:themeShade="BF"/>
          <w:sz w:val="30"/>
          <w:szCs w:val="30"/>
          <w:lang w:bidi="ar-MA"/>
        </w:rPr>
      </w:pPr>
      <w:proofErr w:type="gramStart"/>
      <w:r w:rsidRPr="003A7534">
        <w:rPr>
          <w:rFonts w:ascii="Sakkal Majalla" w:hAnsi="Sakkal Majalla" w:cs="Sakkal Majalla" w:hint="cs"/>
          <w:b/>
          <w:bCs/>
          <w:color w:val="365F91" w:themeColor="accent1" w:themeShade="BF"/>
          <w:sz w:val="30"/>
          <w:szCs w:val="30"/>
          <w:rtl/>
          <w:lang w:bidi="ar-MA"/>
        </w:rPr>
        <w:t>المراقبة :</w:t>
      </w:r>
      <w:proofErr w:type="gramEnd"/>
    </w:p>
    <w:p w:rsidR="003148C5" w:rsidRDefault="003148C5" w:rsidP="003148C5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 xml:space="preserve">كل سفن أسطول الصيد الساحلي وأسطول الصيد في أعالي البحار مجهزة بأجهزة تحدد الموقع الجغرافي </w:t>
      </w:r>
      <w:r>
        <w:rPr>
          <w:rFonts w:ascii="Sakkal Majalla" w:hAnsi="Sakkal Majalla" w:cs="Sakkal Majalla"/>
          <w:b/>
          <w:bCs/>
          <w:sz w:val="30"/>
          <w:szCs w:val="30"/>
          <w:lang w:bidi="ar-MA"/>
        </w:rPr>
        <w:t>VMS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 xml:space="preserve"> ٍ؛</w:t>
      </w:r>
    </w:p>
    <w:p w:rsidR="003148C5" w:rsidRDefault="003148C5" w:rsidP="003148C5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 xml:space="preserve"> تطوير برنامج معلوماتي خاص بمسطرة المصادقة  على المنتجات في إطار محاربة الصيد غير القانوني؛</w:t>
      </w:r>
    </w:p>
    <w:p w:rsidR="003148C5" w:rsidRDefault="003148C5" w:rsidP="003148C5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 xml:space="preserve">استفادة 18107 قارب صيد من برنامج تحديد هوية القوارب </w:t>
      </w:r>
      <w:r>
        <w:rPr>
          <w:rFonts w:ascii="Sakkal Majalla" w:hAnsi="Sakkal Majalla" w:cs="Sakkal Majalla"/>
          <w:b/>
          <w:bCs/>
          <w:sz w:val="30"/>
          <w:szCs w:val="30"/>
          <w:lang w:bidi="ar-MA"/>
        </w:rPr>
        <w:t>RFID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 xml:space="preserve"> أي بنسبة 100</w:t>
      </w:r>
      <w:r>
        <w:rPr>
          <w:rFonts w:ascii="Sakkal Majalla" w:hAnsi="Sakkal Majalla" w:cs="Sakkal Majalla"/>
          <w:b/>
          <w:bCs/>
          <w:sz w:val="30"/>
          <w:szCs w:val="30"/>
          <w:lang w:bidi="ar-MA"/>
        </w:rPr>
        <w:t>%.</w:t>
      </w:r>
    </w:p>
    <w:p w:rsidR="003148C5" w:rsidRPr="003148C5" w:rsidRDefault="003148C5" w:rsidP="003148C5">
      <w:pPr>
        <w:pStyle w:val="Paragraphedeliste"/>
        <w:bidi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bookmarkStart w:id="0" w:name="_GoBack"/>
      <w:bookmarkEnd w:id="0"/>
    </w:p>
    <w:p w:rsidR="003148C5" w:rsidRPr="00135425" w:rsidRDefault="003148C5" w:rsidP="0013542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color w:val="365F91" w:themeColor="accent1" w:themeShade="BF"/>
          <w:sz w:val="30"/>
          <w:szCs w:val="30"/>
          <w:lang w:bidi="ar-MA"/>
        </w:rPr>
      </w:pPr>
      <w:r w:rsidRPr="00135425">
        <w:rPr>
          <w:rFonts w:ascii="Sakkal Majalla" w:hAnsi="Sakkal Majalla" w:cs="Sakkal Majalla" w:hint="cs"/>
          <w:b/>
          <w:bCs/>
          <w:color w:val="365F91" w:themeColor="accent1" w:themeShade="BF"/>
          <w:sz w:val="30"/>
          <w:szCs w:val="30"/>
          <w:rtl/>
          <w:lang w:bidi="ar-MA"/>
        </w:rPr>
        <w:t xml:space="preserve">تدبير </w:t>
      </w:r>
      <w:proofErr w:type="gramStart"/>
      <w:r w:rsidRPr="00135425">
        <w:rPr>
          <w:rFonts w:ascii="Sakkal Majalla" w:hAnsi="Sakkal Majalla" w:cs="Sakkal Majalla" w:hint="cs"/>
          <w:b/>
          <w:bCs/>
          <w:color w:val="365F91" w:themeColor="accent1" w:themeShade="BF"/>
          <w:sz w:val="30"/>
          <w:szCs w:val="30"/>
          <w:rtl/>
          <w:lang w:bidi="ar-MA"/>
        </w:rPr>
        <w:t>الموارد :</w:t>
      </w:r>
      <w:proofErr w:type="gramEnd"/>
    </w:p>
    <w:p w:rsidR="003148C5" w:rsidRDefault="003148C5" w:rsidP="003148C5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 xml:space="preserve">وضع 20 مخطط </w:t>
      </w:r>
      <w:r w:rsidR="00442640"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إضافي لتهيئة المصايد ذات الأولوية التسويقية (مقابل مخطط واحد فقط قبل 2009)؛</w:t>
      </w:r>
    </w:p>
    <w:p w:rsidR="00442640" w:rsidRDefault="00442640" w:rsidP="00442640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96</w:t>
      </w:r>
      <w:r>
        <w:rPr>
          <w:rFonts w:ascii="Sakkal Majalla" w:hAnsi="Sakkal Majalla" w:cs="Sakkal Majalla"/>
          <w:b/>
          <w:bCs/>
          <w:sz w:val="30"/>
          <w:szCs w:val="30"/>
          <w:lang w:bidi="ar-MA"/>
        </w:rPr>
        <w:t>%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 xml:space="preserve"> من السمك المفرغ مدبر بطريقة مستدامة؛</w:t>
      </w:r>
    </w:p>
    <w:p w:rsidR="00442640" w:rsidRDefault="00442640" w:rsidP="00442640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إنشاء ثلاثة محميات بحرية، سيتم تنزيل وتركيب معدات التشوير البحري في كل محمية خلال 2022؛</w:t>
      </w:r>
    </w:p>
    <w:p w:rsidR="00442640" w:rsidRDefault="00442640" w:rsidP="00442640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تحديد مناطق منع الصيد بشباك الجر. ومناطق الشعب الاصطناعية ومناطق المحميات البحرية.</w:t>
      </w:r>
    </w:p>
    <w:p w:rsidR="00442640" w:rsidRDefault="00442640" w:rsidP="00442640">
      <w:pPr>
        <w:pStyle w:val="Paragraphedeliste"/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</w:p>
    <w:p w:rsidR="003148C5" w:rsidRPr="003A7534" w:rsidRDefault="00442640" w:rsidP="0013542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color w:val="0F243E" w:themeColor="text2" w:themeShade="80"/>
          <w:sz w:val="32"/>
          <w:szCs w:val="32"/>
          <w:lang w:bidi="ar-MA"/>
        </w:rPr>
      </w:pPr>
      <w:r w:rsidRPr="00135425">
        <w:rPr>
          <w:rFonts w:ascii="Sakkal Majalla" w:hAnsi="Sakkal Majalla" w:cs="Sakkal Majalla" w:hint="cs"/>
          <w:b/>
          <w:bCs/>
          <w:color w:val="365F91" w:themeColor="accent1" w:themeShade="BF"/>
          <w:sz w:val="30"/>
          <w:szCs w:val="30"/>
          <w:rtl/>
          <w:lang w:bidi="ar-MA"/>
        </w:rPr>
        <w:t>البيع</w:t>
      </w:r>
      <w:r w:rsidRPr="003A7534">
        <w:rPr>
          <w:rFonts w:ascii="Sakkal Majalla" w:hAnsi="Sakkal Majalla" w:cs="Sakkal Majalla" w:hint="cs"/>
          <w:b/>
          <w:bCs/>
          <w:color w:val="0F243E" w:themeColor="text2" w:themeShade="80"/>
          <w:sz w:val="32"/>
          <w:szCs w:val="32"/>
          <w:rtl/>
          <w:lang w:bidi="ar-MA"/>
        </w:rPr>
        <w:t xml:space="preserve"> الأولي وبيع السمك بأسواق الجملة:</w:t>
      </w:r>
    </w:p>
    <w:p w:rsidR="00442640" w:rsidRDefault="00442640" w:rsidP="00442640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إنجاز 11 سوقا للسمك من الجيل الجديد للبيع الأولي بتكلفة إجمالية تقدر ب 454 مليون درهم؛</w:t>
      </w:r>
    </w:p>
    <w:p w:rsidR="00442640" w:rsidRDefault="00442640" w:rsidP="00442640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 xml:space="preserve">بناء 10 أسواق السمك بالجملة </w:t>
      </w:r>
      <w:r w:rsidR="003A7534"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بغلاف مالي ناهز 560 مليون درهم؛</w:t>
      </w:r>
    </w:p>
    <w:p w:rsidR="003A7534" w:rsidRDefault="003A7534" w:rsidP="003A7534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تجهيز أسواق السمك ومواقع الصيد بنظام المرقبة بالفيديو، بمبلغ يعادل 18 مليون درهم.</w:t>
      </w:r>
    </w:p>
    <w:p w:rsidR="003A7534" w:rsidRPr="00442640" w:rsidRDefault="003A7534" w:rsidP="003A7534">
      <w:pPr>
        <w:pStyle w:val="Paragraphedeliste"/>
        <w:bidi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</w:p>
    <w:p w:rsidR="003A7534" w:rsidRDefault="003A7534" w:rsidP="00442640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color w:val="365F91" w:themeColor="accent1" w:themeShade="BF"/>
          <w:sz w:val="30"/>
          <w:szCs w:val="30"/>
          <w:lang w:bidi="ar-MA"/>
        </w:rPr>
      </w:pPr>
      <w:proofErr w:type="spellStart"/>
      <w:r w:rsidRPr="00135425">
        <w:rPr>
          <w:rFonts w:ascii="Sakkal Majalla" w:hAnsi="Sakkal Majalla" w:cs="Sakkal Majalla" w:hint="cs"/>
          <w:b/>
          <w:bCs/>
          <w:color w:val="365F91" w:themeColor="accent1" w:themeShade="BF"/>
          <w:sz w:val="30"/>
          <w:szCs w:val="30"/>
          <w:rtl/>
          <w:lang w:bidi="ar-MA"/>
        </w:rPr>
        <w:t>ا</w:t>
      </w:r>
      <w:r w:rsidR="00135425">
        <w:rPr>
          <w:rFonts w:ascii="Sakkal Majalla" w:hAnsi="Sakkal Majalla" w:cs="Sakkal Majalla" w:hint="cs"/>
          <w:b/>
          <w:bCs/>
          <w:color w:val="365F91" w:themeColor="accent1" w:themeShade="BF"/>
          <w:sz w:val="30"/>
          <w:szCs w:val="30"/>
          <w:rtl/>
          <w:lang w:bidi="ar-MA"/>
        </w:rPr>
        <w:t>التفريغ</w:t>
      </w:r>
      <w:proofErr w:type="spellEnd"/>
      <w:r w:rsidR="00135425">
        <w:rPr>
          <w:rFonts w:ascii="Sakkal Majalla" w:hAnsi="Sakkal Majalla" w:cs="Sakkal Majalla" w:hint="cs"/>
          <w:b/>
          <w:bCs/>
          <w:color w:val="365F91" w:themeColor="accent1" w:themeShade="BF"/>
          <w:sz w:val="30"/>
          <w:szCs w:val="30"/>
          <w:rtl/>
          <w:lang w:bidi="ar-MA"/>
        </w:rPr>
        <w:t>:</w:t>
      </w:r>
    </w:p>
    <w:p w:rsidR="00442640" w:rsidRDefault="003A7534" w:rsidP="00135425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لمنع التام لاستخدام الصناديق الخشبية واعتماد الصناديق البلاستيكية الموحدة؛</w:t>
      </w:r>
    </w:p>
    <w:p w:rsidR="00135425" w:rsidRDefault="00135425" w:rsidP="00135425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توزيع حوالي 37.362 صندوق عازل للحرارة وذلك بتجهيز 12.454 قارب صيد تقليدي؛</w:t>
      </w:r>
    </w:p>
    <w:p w:rsidR="00135425" w:rsidRDefault="001C60B9" w:rsidP="00135425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انجاز 47 نقطة تفريغ مجهزة وقرى للصيادين (2 في طور البناء أو البرمجة)؛</w:t>
      </w:r>
    </w:p>
    <w:p w:rsidR="001C60B9" w:rsidRDefault="00860BEA" w:rsidP="001C60B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غرف التبريد: من 13 إلى 55؛</w:t>
      </w:r>
    </w:p>
    <w:p w:rsidR="00860BEA" w:rsidRDefault="00C87D79" w:rsidP="00860BEA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مصانع الثلج من 10 إلى 101.</w:t>
      </w:r>
    </w:p>
    <w:p w:rsidR="00C87D79" w:rsidRDefault="00C87D79" w:rsidP="00C87D79">
      <w:pPr>
        <w:pStyle w:val="Paragraphedeliste"/>
        <w:bidi/>
        <w:ind w:left="785"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</w:p>
    <w:p w:rsidR="003A7534" w:rsidRPr="00B36C98" w:rsidRDefault="00C87D79" w:rsidP="003A753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color w:val="365F91" w:themeColor="accent1" w:themeShade="BF"/>
          <w:sz w:val="30"/>
          <w:szCs w:val="30"/>
          <w:lang w:bidi="ar-MA"/>
        </w:rPr>
      </w:pPr>
      <w:r w:rsidRPr="00B36C98">
        <w:rPr>
          <w:rFonts w:ascii="Sakkal Majalla" w:hAnsi="Sakkal Majalla" w:cs="Sakkal Majalla" w:hint="cs"/>
          <w:b/>
          <w:bCs/>
          <w:color w:val="365F91" w:themeColor="accent1" w:themeShade="BF"/>
          <w:sz w:val="30"/>
          <w:szCs w:val="30"/>
          <w:rtl/>
          <w:lang w:bidi="ar-MA"/>
        </w:rPr>
        <w:lastRenderedPageBreak/>
        <w:t xml:space="preserve">البحث </w:t>
      </w:r>
      <w:proofErr w:type="gramStart"/>
      <w:r w:rsidRPr="00B36C98">
        <w:rPr>
          <w:rFonts w:ascii="Sakkal Majalla" w:hAnsi="Sakkal Majalla" w:cs="Sakkal Majalla" w:hint="cs"/>
          <w:b/>
          <w:bCs/>
          <w:color w:val="365F91" w:themeColor="accent1" w:themeShade="BF"/>
          <w:sz w:val="30"/>
          <w:szCs w:val="30"/>
          <w:rtl/>
          <w:lang w:bidi="ar-MA"/>
        </w:rPr>
        <w:t>العلمي :</w:t>
      </w:r>
      <w:proofErr w:type="gramEnd"/>
    </w:p>
    <w:p w:rsidR="003A7534" w:rsidRDefault="00CB5CC3" w:rsidP="00C87D7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أكثر من</w:t>
      </w:r>
      <w:r>
        <w:rPr>
          <w:rFonts w:ascii="Sakkal Majalla" w:hAnsi="Sakkal Majalla" w:cs="Sakkal Majalla"/>
          <w:b/>
          <w:bCs/>
          <w:sz w:val="30"/>
          <w:szCs w:val="30"/>
          <w:lang w:bidi="ar-MA"/>
        </w:rPr>
        <w:t xml:space="preserve"> 1,55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 xml:space="preserve"> مليار درهم لتعزيز قدرات المعهد الوطني للبحث في الصيد البحري؛</w:t>
      </w:r>
    </w:p>
    <w:p w:rsidR="00CB5CC3" w:rsidRDefault="00CB5CC3" w:rsidP="00CB5CC3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 xml:space="preserve">خرجات علمية لتقييم الموارد السمكية، شبكة </w:t>
      </w:r>
      <w:r w:rsidR="00B36C98"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أخذ العينات البيولوجية ودراسات تصنيف مناطق تربية؛</w:t>
      </w:r>
    </w:p>
    <w:p w:rsidR="00B36C98" w:rsidRDefault="00B36C98" w:rsidP="00B36C98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تعزيز إمكانية البحث البحري:</w:t>
      </w:r>
    </w:p>
    <w:p w:rsidR="00B36C98" w:rsidRDefault="00B36C98" w:rsidP="00B36C98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3 زوارق سريعة وسفينتان ساحليتان للتنقيب منها 1 في طور الإنجاز؛</w:t>
      </w:r>
    </w:p>
    <w:p w:rsidR="00B36C98" w:rsidRDefault="00B36C98" w:rsidP="00B36C98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3 سفن للبحث العلمي.</w:t>
      </w:r>
    </w:p>
    <w:p w:rsidR="00B36C98" w:rsidRDefault="00B36C98" w:rsidP="00B36C98">
      <w:pPr>
        <w:pStyle w:val="Paragraphedeliste"/>
        <w:bidi/>
        <w:ind w:left="1505"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</w:p>
    <w:p w:rsidR="003A7534" w:rsidRPr="00B36C98" w:rsidRDefault="00B36C98" w:rsidP="003A753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color w:val="365F91" w:themeColor="accent1" w:themeShade="BF"/>
          <w:sz w:val="30"/>
          <w:szCs w:val="30"/>
          <w:lang w:bidi="ar-MA"/>
        </w:rPr>
      </w:pPr>
      <w:r w:rsidRPr="00B36C98">
        <w:rPr>
          <w:rFonts w:ascii="Sakkal Majalla" w:hAnsi="Sakkal Majalla" w:cs="Sakkal Majalla" w:hint="cs"/>
          <w:b/>
          <w:bCs/>
          <w:color w:val="365F91" w:themeColor="accent1" w:themeShade="BF"/>
          <w:sz w:val="30"/>
          <w:szCs w:val="30"/>
          <w:rtl/>
          <w:lang w:bidi="ar-MA"/>
        </w:rPr>
        <w:t>الإجراءات الاجتماعية:</w:t>
      </w:r>
    </w:p>
    <w:p w:rsidR="00B36C98" w:rsidRDefault="00B36C98" w:rsidP="00B36C98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 xml:space="preserve">تعميم التغطية الاجتماعية والصحية على جميع البحارة بما فيهم الصيادين التقليديين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و تعميم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 xml:space="preserve"> التأمين الصحي على حوادث الشغل ابتداء من فاتح يناير 2018؛</w:t>
      </w:r>
    </w:p>
    <w:p w:rsidR="00B36C98" w:rsidRDefault="000F498F" w:rsidP="00B36C98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تنويع وتطوير عرض التدريب البحري؛</w:t>
      </w:r>
    </w:p>
    <w:p w:rsidR="000F498F" w:rsidRPr="003148C5" w:rsidRDefault="000F498F" w:rsidP="000F498F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 xml:space="preserve">إنشاء وتطوير إطار وطني لإنقاذ الأرواح البشرية في البحر وتقوية وسائل البحث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و الإنقاذ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.</w:t>
      </w:r>
    </w:p>
    <w:sectPr w:rsidR="000F498F" w:rsidRPr="0031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D562C"/>
    <w:multiLevelType w:val="hybridMultilevel"/>
    <w:tmpl w:val="3ED85F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77D4C"/>
    <w:multiLevelType w:val="hybridMultilevel"/>
    <w:tmpl w:val="278EF0D6"/>
    <w:lvl w:ilvl="0" w:tplc="04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4F123E51"/>
    <w:multiLevelType w:val="hybridMultilevel"/>
    <w:tmpl w:val="D896A6EE"/>
    <w:lvl w:ilvl="0" w:tplc="71AA1F5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C5"/>
    <w:rsid w:val="00015C0E"/>
    <w:rsid w:val="000F498F"/>
    <w:rsid w:val="00135425"/>
    <w:rsid w:val="001C60B9"/>
    <w:rsid w:val="003148C5"/>
    <w:rsid w:val="003A7534"/>
    <w:rsid w:val="004205A3"/>
    <w:rsid w:val="00442640"/>
    <w:rsid w:val="00860BEA"/>
    <w:rsid w:val="00B36C98"/>
    <w:rsid w:val="00C87D79"/>
    <w:rsid w:val="00CB5CC3"/>
    <w:rsid w:val="00E2187D"/>
    <w:rsid w:val="00F8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51855-5367-4CB7-8F09-FEB8016F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EBBC-CB67-4602-84A5-5A2F9E78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sec-DFMPSP</dc:creator>
  <cp:lastModifiedBy>user</cp:lastModifiedBy>
  <cp:revision>2</cp:revision>
  <dcterms:created xsi:type="dcterms:W3CDTF">2022-06-21T11:17:00Z</dcterms:created>
  <dcterms:modified xsi:type="dcterms:W3CDTF">2022-06-21T11:17:00Z</dcterms:modified>
</cp:coreProperties>
</file>